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6B" w:rsidRDefault="0074586B"/>
    <w:p w:rsidR="0074586B" w:rsidRPr="00581349" w:rsidRDefault="00571606" w:rsidP="00571606">
      <w:pPr>
        <w:jc w:val="center"/>
        <w:rPr>
          <w:rFonts w:ascii="宋体" w:eastAsia="宋体" w:hAnsi="宋体" w:hint="eastAsia"/>
          <w:sz w:val="48"/>
          <w:szCs w:val="48"/>
        </w:rPr>
      </w:pPr>
      <w:r w:rsidRPr="00581349">
        <w:rPr>
          <w:rFonts w:ascii="宋体" w:eastAsia="宋体" w:hAnsi="宋体" w:hint="eastAsia"/>
          <w:sz w:val="48"/>
          <w:szCs w:val="48"/>
        </w:rPr>
        <w:t>报告人及报告题目</w:t>
      </w:r>
      <w:bookmarkStart w:id="0" w:name="_GoBack"/>
      <w:bookmarkEnd w:id="0"/>
    </w:p>
    <w:tbl>
      <w:tblPr>
        <w:tblStyle w:val="2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206"/>
        <w:gridCol w:w="2763"/>
      </w:tblGrid>
      <w:tr w:rsidR="0074586B" w:rsidTr="00745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Cs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间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74586B" w:rsidRDefault="00F5023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报告题目</w:t>
            </w:r>
          </w:p>
        </w:tc>
        <w:tc>
          <w:tcPr>
            <w:tcW w:w="2763" w:type="dxa"/>
            <w:tcBorders>
              <w:bottom w:val="nil"/>
            </w:tcBorders>
            <w:vAlign w:val="center"/>
          </w:tcPr>
          <w:p w:rsidR="0074586B" w:rsidRDefault="00F5023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报告人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8:40-9:10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农业水系统对变化环境的响应与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智慧管控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康绍忠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中国农业大学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9:10-9:40</w:t>
            </w:r>
          </w:p>
        </w:tc>
        <w:tc>
          <w:tcPr>
            <w:tcW w:w="0" w:type="auto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黄土高原流域水沙调控及其资源化利用</w:t>
            </w:r>
          </w:p>
        </w:tc>
        <w:tc>
          <w:tcPr>
            <w:tcW w:w="2763" w:type="dxa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李占斌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副校长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西安理工大学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9:40-10:10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西北边疆灌溉农业认知与现代灌排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体系构建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邓铭江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新疆维吾尔自治区科学技术协会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10:10-10:40</w:t>
            </w:r>
          </w:p>
        </w:tc>
        <w:tc>
          <w:tcPr>
            <w:tcW w:w="0" w:type="auto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滴灌自动化发展现状与展望</w:t>
            </w:r>
          </w:p>
        </w:tc>
        <w:tc>
          <w:tcPr>
            <w:tcW w:w="2763" w:type="dxa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尹飞虎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新疆自治区农垦科学院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10:40-11:10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灌区现代化建设与数字灌区实践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李益农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所长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教高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中国水利水电科学研究院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11:10-11:40</w:t>
            </w:r>
          </w:p>
        </w:tc>
        <w:tc>
          <w:tcPr>
            <w:tcW w:w="0" w:type="auto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智慧灌溉研究与示范应用</w:t>
            </w:r>
          </w:p>
        </w:tc>
        <w:tc>
          <w:tcPr>
            <w:tcW w:w="2763" w:type="dxa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黄修桥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所长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中国农科院农田灌溉研究所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1:40-12:10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西北典型农区高效节水灌溉技术与集成应用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蔡焕杰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院长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西北农林科技大学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12:10-14:30</w:t>
            </w:r>
          </w:p>
        </w:tc>
        <w:tc>
          <w:tcPr>
            <w:tcW w:w="0" w:type="auto"/>
            <w:gridSpan w:val="2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午餐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午休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14:30-15:00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农田生态水文观测与模拟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杨大文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清华大学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15:00-15:30</w:t>
            </w:r>
          </w:p>
        </w:tc>
        <w:tc>
          <w:tcPr>
            <w:tcW w:w="0" w:type="auto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东北集约化旱田高效节水灌溉技术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与集成应用</w:t>
            </w:r>
          </w:p>
        </w:tc>
        <w:tc>
          <w:tcPr>
            <w:tcW w:w="2763" w:type="dxa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龚时宏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总工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教授级高工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大禹节水研究院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15:30-16:00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智慧水利研究与实践</w:t>
            </w:r>
          </w:p>
        </w:tc>
        <w:tc>
          <w:tcPr>
            <w:tcW w:w="2763" w:type="dxa"/>
            <w:shd w:val="clear" w:color="auto" w:fill="DEEAF6" w:themeFill="accent1" w:themeFillTint="33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胡彦华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主任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教授级高工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陕西省水利厅信息化中心</w:t>
            </w:r>
          </w:p>
        </w:tc>
      </w:tr>
      <w:tr w:rsidR="0074586B" w:rsidTr="007458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4586B" w:rsidRDefault="00F5023A">
            <w:pPr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</w:rPr>
            </w:pPr>
            <w:r>
              <w:rPr>
                <w:rFonts w:ascii="Times New Roman" w:eastAsia="宋体" w:hAnsi="Times New Roman" w:cs="Times New Roman"/>
              </w:rPr>
              <w:t>16:00-16:30</w:t>
            </w:r>
          </w:p>
        </w:tc>
        <w:tc>
          <w:tcPr>
            <w:tcW w:w="0" w:type="auto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田间节水减排控盐关键技术与产品</w:t>
            </w:r>
          </w:p>
        </w:tc>
        <w:tc>
          <w:tcPr>
            <w:tcW w:w="2763" w:type="dxa"/>
            <w:vAlign w:val="center"/>
          </w:tcPr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张富仓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教授</w:t>
            </w:r>
          </w:p>
          <w:p w:rsidR="0074586B" w:rsidRDefault="00F5023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西北农林科技大学</w:t>
            </w:r>
          </w:p>
        </w:tc>
      </w:tr>
    </w:tbl>
    <w:p w:rsidR="0074586B" w:rsidRDefault="0074586B"/>
    <w:sectPr w:rsidR="0074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3A" w:rsidRDefault="00F5023A" w:rsidP="00571606">
      <w:r>
        <w:separator/>
      </w:r>
    </w:p>
  </w:endnote>
  <w:endnote w:type="continuationSeparator" w:id="0">
    <w:p w:rsidR="00F5023A" w:rsidRDefault="00F5023A" w:rsidP="005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3A" w:rsidRDefault="00F5023A" w:rsidP="00571606">
      <w:r>
        <w:separator/>
      </w:r>
    </w:p>
  </w:footnote>
  <w:footnote w:type="continuationSeparator" w:id="0">
    <w:p w:rsidR="00F5023A" w:rsidRDefault="00F5023A" w:rsidP="0057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3"/>
    <w:rsid w:val="00033298"/>
    <w:rsid w:val="00183753"/>
    <w:rsid w:val="00571606"/>
    <w:rsid w:val="00581349"/>
    <w:rsid w:val="0074586B"/>
    <w:rsid w:val="00BC6A3C"/>
    <w:rsid w:val="00F5023A"/>
    <w:rsid w:val="78B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EA89A"/>
  <w15:docId w15:val="{F0ECDB16-CF85-4CF1-8D50-6A2ED825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-11">
    <w:name w:val="网格表 2 - 着色 11"/>
    <w:basedOn w:val="a1"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57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60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6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lenovo</cp:lastModifiedBy>
  <cp:revision>3</cp:revision>
  <dcterms:created xsi:type="dcterms:W3CDTF">2022-11-28T01:11:00Z</dcterms:created>
  <dcterms:modified xsi:type="dcterms:W3CDTF">2022-11-28T06:00:00Z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B122219B3B6C441AB9EABD8C7F692BFB</vt:lpwstr>
  </property>
</Properties>
</file>